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3A1E" w14:textId="77777777" w:rsidR="00837E1D" w:rsidRDefault="00000000">
      <w:pPr>
        <w:spacing w:after="1151"/>
        <w:ind w:left="1440"/>
      </w:pPr>
      <w:r>
        <w:rPr>
          <w:rFonts w:ascii="Cambria" w:eastAsia="Cambria" w:hAnsi="Cambria" w:cs="Cambria"/>
        </w:rPr>
        <w:t xml:space="preserve"> </w:t>
      </w:r>
    </w:p>
    <w:p w14:paraId="04A95D2E" w14:textId="77777777" w:rsidR="00837E1D" w:rsidRDefault="00000000">
      <w:pPr>
        <w:spacing w:after="300"/>
      </w:pPr>
      <w:r>
        <w:rPr>
          <w:rFonts w:ascii="Arial" w:eastAsia="Arial" w:hAnsi="Arial" w:cs="Arial"/>
          <w:b/>
          <w:sz w:val="24"/>
        </w:rPr>
        <w:t xml:space="preserve">Assembleia de Freguesia de Santa Clara </w:t>
      </w:r>
    </w:p>
    <w:p w14:paraId="70685DBD" w14:textId="77777777" w:rsidR="00837E1D" w:rsidRDefault="00000000">
      <w:pPr>
        <w:spacing w:after="386"/>
      </w:pPr>
      <w:r>
        <w:rPr>
          <w:rFonts w:ascii="Arial" w:eastAsia="Arial" w:hAnsi="Arial" w:cs="Arial"/>
        </w:rPr>
        <w:t xml:space="preserve"> </w:t>
      </w:r>
    </w:p>
    <w:p w14:paraId="6EE1060E" w14:textId="77777777" w:rsidR="00837E1D" w:rsidRDefault="00000000">
      <w:pPr>
        <w:pStyle w:val="Ttulo1"/>
      </w:pPr>
      <w:r>
        <w:rPr>
          <w:sz w:val="36"/>
        </w:rPr>
        <w:t>M</w:t>
      </w:r>
      <w:r>
        <w:t>OÇÃO</w:t>
      </w:r>
      <w:r>
        <w:rPr>
          <w:sz w:val="36"/>
        </w:rPr>
        <w:t xml:space="preserve"> </w:t>
      </w:r>
    </w:p>
    <w:p w14:paraId="49B24497" w14:textId="77777777" w:rsidR="00837E1D" w:rsidRDefault="00000000">
      <w:pPr>
        <w:spacing w:after="167"/>
        <w:ind w:left="12"/>
      </w:pPr>
      <w:r>
        <w:rPr>
          <w:b/>
          <w:i/>
          <w:sz w:val="32"/>
        </w:rPr>
        <w:t xml:space="preserve">pela não alienação do património do Estado e pelo seu uso para </w:t>
      </w:r>
    </w:p>
    <w:p w14:paraId="56FE3849" w14:textId="77777777" w:rsidR="00837E1D" w:rsidRDefault="00000000">
      <w:pPr>
        <w:spacing w:after="88"/>
        <w:ind w:right="6"/>
        <w:jc w:val="center"/>
      </w:pPr>
      <w:r>
        <w:rPr>
          <w:b/>
          <w:i/>
          <w:sz w:val="32"/>
        </w:rPr>
        <w:t>a criação de casas de renda acessível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C223C8" w14:textId="77777777" w:rsidR="00837E1D" w:rsidRDefault="00000000">
      <w:pPr>
        <w:spacing w:after="123"/>
      </w:pPr>
      <w:r>
        <w:rPr>
          <w:sz w:val="24"/>
        </w:rPr>
        <w:t xml:space="preserve"> </w:t>
      </w:r>
    </w:p>
    <w:p w14:paraId="3FE392A3" w14:textId="77777777" w:rsidR="00837E1D" w:rsidRDefault="00000000">
      <w:pPr>
        <w:spacing w:after="0" w:line="295" w:lineRule="auto"/>
        <w:ind w:left="-5" w:right="-8" w:hanging="10"/>
        <w:jc w:val="both"/>
      </w:pPr>
      <w:r>
        <w:rPr>
          <w:sz w:val="24"/>
        </w:rPr>
        <w:t>O Governo pretende vender 19 imóveis do Estado, situados em Lisboa, em 2025. A totalidade destes imóveis ocupa uma área de 96 mil metros quadrados, ou seja, imóveis com a capacidade de se serem reabilitados e criarem 1000 casas de habitação pública a preços acessíveis em Lisboa.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7D4F1C" w14:textId="77777777" w:rsidR="00837E1D" w:rsidRDefault="00000000">
      <w:pPr>
        <w:spacing w:after="22"/>
      </w:pPr>
      <w:r>
        <w:rPr>
          <w:sz w:val="24"/>
        </w:rPr>
        <w:t xml:space="preserve"> </w:t>
      </w:r>
    </w:p>
    <w:p w14:paraId="1A509B1F" w14:textId="77777777" w:rsidR="00837E1D" w:rsidRDefault="00000000">
      <w:pPr>
        <w:spacing w:after="0" w:line="295" w:lineRule="auto"/>
        <w:ind w:left="-5" w:right="-8" w:hanging="10"/>
        <w:jc w:val="both"/>
      </w:pPr>
      <w:r>
        <w:rPr>
          <w:sz w:val="24"/>
        </w:rPr>
        <w:t>Esta estratégia de alienação do património público é errada, porque retira ao Estado ferramentas para enfrentar a crise na habitação e porque alimenta a especulação imobiliária, contribuindo, isso sim, para a subida do preço das habitações.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5BC5B6" w14:textId="77777777" w:rsidR="00837E1D" w:rsidRDefault="00000000">
      <w:pPr>
        <w:spacing w:after="2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4E6E92" wp14:editId="51F4C8B4">
            <wp:simplePos x="0" y="0"/>
            <wp:positionH relativeFrom="page">
              <wp:posOffset>1080135</wp:posOffset>
            </wp:positionH>
            <wp:positionV relativeFrom="page">
              <wp:posOffset>95250</wp:posOffset>
            </wp:positionV>
            <wp:extent cx="790575" cy="790575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14:paraId="58BC9B9A" w14:textId="77777777" w:rsidR="00837E1D" w:rsidRDefault="00000000">
      <w:pPr>
        <w:spacing w:after="0" w:line="295" w:lineRule="auto"/>
        <w:ind w:left="-5" w:right="-8" w:hanging="10"/>
        <w:jc w:val="both"/>
      </w:pPr>
      <w:r>
        <w:rPr>
          <w:sz w:val="24"/>
        </w:rPr>
        <w:t>O Orçamento de Estado para 2025 prevê a descida de vários impostos, nomeadamente às grandes empresas e às pessoas com maiores rendimentos, pelo que a alienação de património público para financiar essa descida de impostos é alimentar a desigualdade social.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AA3D88" w14:textId="77777777" w:rsidR="00837E1D" w:rsidRDefault="00000000">
      <w:pPr>
        <w:spacing w:after="20"/>
      </w:pPr>
      <w:r>
        <w:rPr>
          <w:sz w:val="24"/>
        </w:rPr>
        <w:t xml:space="preserve"> </w:t>
      </w:r>
    </w:p>
    <w:p w14:paraId="5C077B66" w14:textId="77777777" w:rsidR="00837E1D" w:rsidRDefault="00000000">
      <w:pPr>
        <w:spacing w:after="214" w:line="295" w:lineRule="auto"/>
        <w:ind w:left="-5" w:right="-8" w:hanging="10"/>
        <w:jc w:val="both"/>
      </w:pPr>
      <w:r>
        <w:rPr>
          <w:sz w:val="24"/>
        </w:rPr>
        <w:t>Pelo contrário, esses imóveis devem ser postos ao serviço das pessoas, criando habitação a preços acessíveis para as pessoas com rendimentos baixos e médios.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15CE99" w14:textId="77777777" w:rsidR="00837E1D" w:rsidRDefault="00000000">
      <w:pPr>
        <w:spacing w:after="34" w:line="358" w:lineRule="auto"/>
        <w:jc w:val="both"/>
      </w:pPr>
      <w:r>
        <w:rPr>
          <w:rFonts w:ascii="Cambria" w:eastAsia="Cambria" w:hAnsi="Cambria" w:cs="Cambria"/>
          <w:b/>
          <w:color w:val="333333"/>
          <w:sz w:val="24"/>
        </w:rPr>
        <w:t xml:space="preserve">Assim, a Assembleia de Freguesia de Santa Clara, reunida em 13 de dezembro de 2024, ao abrigo do disposto no artigo 9º, </w:t>
      </w:r>
      <w:proofErr w:type="gramStart"/>
      <w:r>
        <w:rPr>
          <w:rFonts w:ascii="Cambria" w:eastAsia="Cambria" w:hAnsi="Cambria" w:cs="Cambria"/>
          <w:b/>
          <w:color w:val="333333"/>
          <w:sz w:val="24"/>
        </w:rPr>
        <w:t>n.º</w:t>
      </w:r>
      <w:proofErr w:type="gramEnd"/>
      <w:r>
        <w:rPr>
          <w:rFonts w:ascii="Cambria" w:eastAsia="Cambria" w:hAnsi="Cambria" w:cs="Cambria"/>
          <w:b/>
          <w:color w:val="333333"/>
          <w:sz w:val="24"/>
        </w:rPr>
        <w:t xml:space="preserve">2, alíneas i), j) e k) da Lei n.º 75/2013, de 12 de Setembro, delibera posicionar-se de forma favorável a: </w:t>
      </w:r>
    </w:p>
    <w:p w14:paraId="2DA3958E" w14:textId="77777777" w:rsidR="00837E1D" w:rsidRDefault="00000000">
      <w:pPr>
        <w:numPr>
          <w:ilvl w:val="0"/>
          <w:numId w:val="1"/>
        </w:numPr>
        <w:spacing w:after="1" w:line="305" w:lineRule="auto"/>
        <w:ind w:right="-10" w:hanging="360"/>
      </w:pPr>
      <w:r>
        <w:rPr>
          <w:b/>
          <w:sz w:val="24"/>
        </w:rPr>
        <w:t>A não alienar património público com capacidade de se tornar habitação a preços acessíveis;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AD377B" w14:textId="77777777" w:rsidR="00837E1D" w:rsidRDefault="00000000">
      <w:pPr>
        <w:numPr>
          <w:ilvl w:val="0"/>
          <w:numId w:val="1"/>
        </w:numPr>
        <w:spacing w:after="185" w:line="305" w:lineRule="auto"/>
        <w:ind w:right="-10" w:hanging="360"/>
      </w:pPr>
      <w:r>
        <w:rPr>
          <w:b/>
          <w:sz w:val="24"/>
        </w:rPr>
        <w:t>Reabilitar o património público para criar casas com rendas acessíveis para as pessoas com rendimentos baixos e médios.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367427" w14:textId="77777777" w:rsidR="00837E1D" w:rsidRDefault="00000000">
      <w:pPr>
        <w:spacing w:after="129"/>
      </w:pPr>
      <w:r>
        <w:t xml:space="preserve"> </w:t>
      </w:r>
    </w:p>
    <w:p w14:paraId="0312C96C" w14:textId="77777777" w:rsidR="00837E1D" w:rsidRDefault="00000000">
      <w:pPr>
        <w:spacing w:after="316"/>
        <w:ind w:left="-5" w:hanging="10"/>
      </w:pPr>
      <w:r>
        <w:rPr>
          <w:rFonts w:ascii="Arial" w:eastAsia="Arial" w:hAnsi="Arial" w:cs="Arial"/>
          <w:sz w:val="24"/>
        </w:rPr>
        <w:lastRenderedPageBreak/>
        <w:t xml:space="preserve">Lisboa, 13 de dezembro de 2024 </w:t>
      </w:r>
    </w:p>
    <w:p w14:paraId="02C5F221" w14:textId="77777777" w:rsidR="00837E1D" w:rsidRDefault="00000000">
      <w:pPr>
        <w:spacing w:after="316"/>
        <w:ind w:left="-5" w:hanging="10"/>
      </w:pPr>
      <w:r>
        <w:rPr>
          <w:rFonts w:ascii="Arial" w:eastAsia="Arial" w:hAnsi="Arial" w:cs="Arial"/>
          <w:sz w:val="24"/>
        </w:rPr>
        <w:t xml:space="preserve">Pelo representante do Bloco de Esquerda  </w:t>
      </w:r>
    </w:p>
    <w:p w14:paraId="7EE690D0" w14:textId="77777777" w:rsidR="00837E1D" w:rsidRDefault="00000000">
      <w:pPr>
        <w:spacing w:after="316"/>
        <w:ind w:left="-5" w:hanging="10"/>
      </w:pPr>
      <w:r>
        <w:rPr>
          <w:rFonts w:ascii="Arial" w:eastAsia="Arial" w:hAnsi="Arial" w:cs="Arial"/>
          <w:sz w:val="24"/>
        </w:rPr>
        <w:t>Ricardo Duarte</w:t>
      </w:r>
      <w:r>
        <w:rPr>
          <w:rFonts w:ascii="Cambria" w:eastAsia="Cambria" w:hAnsi="Cambria" w:cs="Cambria"/>
        </w:rPr>
        <w:t xml:space="preserve"> </w:t>
      </w:r>
    </w:p>
    <w:sectPr w:rsidR="00837E1D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5535A"/>
    <w:multiLevelType w:val="hybridMultilevel"/>
    <w:tmpl w:val="FA24BA0C"/>
    <w:lvl w:ilvl="0" w:tplc="CE4016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2B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67D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29D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4C9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267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A2D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0A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2F6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100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1D"/>
    <w:rsid w:val="005B585C"/>
    <w:rsid w:val="007621B5"/>
    <w:rsid w:val="0083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25D"/>
  <w15:docId w15:val="{0C59A6EC-701C-475A-B4FF-E414E2D2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57" w:line="259" w:lineRule="auto"/>
      <w:ind w:right="16"/>
      <w:jc w:val="center"/>
      <w:outlineLvl w:val="0"/>
    </w:pPr>
    <w:rPr>
      <w:rFonts w:ascii="Calibri" w:eastAsia="Calibri" w:hAnsi="Calibri" w:cs="Calibri"/>
      <w:b/>
      <w:color w:val="000000"/>
      <w:sz w:val="2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nperalta</dc:creator>
  <cp:keywords/>
  <cp:lastModifiedBy>Alice Almeida</cp:lastModifiedBy>
  <cp:revision>2</cp:revision>
  <dcterms:created xsi:type="dcterms:W3CDTF">2025-01-28T11:08:00Z</dcterms:created>
  <dcterms:modified xsi:type="dcterms:W3CDTF">2025-01-28T11:08:00Z</dcterms:modified>
</cp:coreProperties>
</file>